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BD61" w14:textId="77777777" w:rsidR="0021688C" w:rsidRDefault="0021688C" w:rsidP="0021688C">
      <w:pPr>
        <w:spacing w:beforeLines="150" w:before="468" w:afterLines="150" w:after="468"/>
        <w:jc w:val="center"/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 xml:space="preserve">泉州济钢高科技有限公司 </w:t>
      </w:r>
    </w:p>
    <w:p w14:paraId="17FC29E7" w14:textId="77777777" w:rsidR="0021688C" w:rsidRDefault="0021688C" w:rsidP="0021688C">
      <w:pPr>
        <w:spacing w:beforeLines="150" w:before="468" w:afterLines="150" w:after="468"/>
        <w:jc w:val="center"/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提升机设备采购</w:t>
      </w:r>
    </w:p>
    <w:p w14:paraId="3FE0398B" w14:textId="0D42E215" w:rsidR="0021688C" w:rsidRDefault="0021688C" w:rsidP="0021688C">
      <w:pPr>
        <w:spacing w:beforeLines="150" w:before="468" w:afterLines="150" w:after="468"/>
        <w:ind w:firstLineChars="798" w:firstLine="255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（谈判编号：</w:t>
      </w:r>
      <w:r>
        <w:rPr>
          <w:rFonts w:ascii="仿宋_GB2312" w:hAnsi="仿宋_GB2312" w:hint="eastAsia"/>
          <w:sz w:val="32"/>
          <w:szCs w:val="32"/>
        </w:rPr>
        <w:t xml:space="preserve"> </w:t>
      </w:r>
      <w:r w:rsidR="000A2A12">
        <w:rPr>
          <w:rFonts w:ascii="仿宋_GB2312" w:hAnsi="仿宋_GB2312" w:hint="eastAsia"/>
          <w:sz w:val="32"/>
          <w:szCs w:val="32"/>
        </w:rPr>
        <w:t>1253250913001</w:t>
      </w:r>
      <w:r>
        <w:rPr>
          <w:rFonts w:ascii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180C4CEF" w14:textId="3BB4C58D" w:rsidR="0021688C" w:rsidRDefault="0021688C" w:rsidP="0021688C">
      <w:pPr>
        <w:spacing w:beforeLines="150" w:before="468" w:afterLines="150" w:after="468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竞争性谈判</w:t>
      </w:r>
      <w:r w:rsidR="009E2A67"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公告</w:t>
      </w:r>
    </w:p>
    <w:p w14:paraId="2AF03296" w14:textId="77777777" w:rsidR="0021688C" w:rsidRDefault="0021688C" w:rsidP="0021688C">
      <w:pPr>
        <w:spacing w:line="360" w:lineRule="auto"/>
        <w:rPr>
          <w:rFonts w:ascii="宋体"/>
          <w:b/>
          <w:sz w:val="32"/>
          <w:szCs w:val="32"/>
        </w:rPr>
      </w:pPr>
    </w:p>
    <w:p w14:paraId="5BD15C16" w14:textId="77777777" w:rsidR="0021688C" w:rsidRDefault="0021688C" w:rsidP="0021688C">
      <w:pPr>
        <w:spacing w:line="360" w:lineRule="auto"/>
        <w:rPr>
          <w:rFonts w:ascii="宋体"/>
          <w:b/>
          <w:sz w:val="32"/>
          <w:szCs w:val="32"/>
        </w:rPr>
      </w:pPr>
    </w:p>
    <w:p w14:paraId="09C6AFA8" w14:textId="77777777" w:rsidR="0021688C" w:rsidRDefault="0021688C" w:rsidP="0021688C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264D7695" w14:textId="77777777" w:rsidR="0021688C" w:rsidRDefault="0021688C" w:rsidP="0021688C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04CAEE9A" w14:textId="77777777" w:rsidR="0021688C" w:rsidRDefault="0021688C" w:rsidP="0021688C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78302D75" w14:textId="77777777" w:rsidR="0021688C" w:rsidRDefault="0021688C" w:rsidP="0021688C">
      <w:pPr>
        <w:spacing w:line="360" w:lineRule="auto"/>
        <w:rPr>
          <w:rFonts w:ascii="宋体"/>
          <w:b/>
          <w:sz w:val="32"/>
          <w:szCs w:val="32"/>
        </w:rPr>
      </w:pPr>
    </w:p>
    <w:p w14:paraId="6B4CE573" w14:textId="77777777" w:rsidR="0021688C" w:rsidRDefault="0021688C" w:rsidP="0021688C">
      <w:pPr>
        <w:widowControl/>
        <w:spacing w:line="600" w:lineRule="auto"/>
        <w:jc w:val="center"/>
        <w:rPr>
          <w:rFonts w:ascii="仿宋_GB2312" w:eastAsia="仿宋_GB2312" w:hAnsi="仿宋_GB2312" w:cs="仿宋_GB2312" w:hint="eastAsia"/>
          <w:b/>
          <w:spacing w:val="2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谈判人：泉州济钢高科技有限公司</w:t>
      </w:r>
    </w:p>
    <w:p w14:paraId="000B680A" w14:textId="77777777" w:rsidR="0021688C" w:rsidRDefault="0021688C" w:rsidP="0021688C">
      <w:pPr>
        <w:widowControl/>
        <w:spacing w:line="600" w:lineRule="auto"/>
        <w:ind w:firstLineChars="943" w:firstLine="3557"/>
        <w:rPr>
          <w:rFonts w:ascii="仿宋_GB2312" w:eastAsia="仿宋_GB2312" w:hAnsi="仿宋_GB2312" w:cs="仿宋_GB2312" w:hint="eastAsia"/>
          <w:b/>
          <w:spacing w:val="28"/>
          <w:kern w:val="0"/>
          <w:sz w:val="32"/>
          <w:szCs w:val="32"/>
        </w:rPr>
        <w:sectPr w:rsidR="0021688C" w:rsidSect="0021688C">
          <w:footerReference w:type="default" r:id="rId7"/>
          <w:pgSz w:w="11906" w:h="16838"/>
          <w:pgMar w:top="1418" w:right="1135" w:bottom="1418" w:left="1135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spacing w:val="28"/>
          <w:kern w:val="0"/>
          <w:sz w:val="32"/>
          <w:szCs w:val="32"/>
        </w:rPr>
        <w:t>2025年9月13日</w:t>
      </w:r>
    </w:p>
    <w:p w14:paraId="50A2F377" w14:textId="77777777" w:rsidR="0021688C" w:rsidRDefault="0021688C" w:rsidP="0021688C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bookmarkStart w:id="0" w:name="_Toc23055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目录</w:t>
      </w:r>
    </w:p>
    <w:p w14:paraId="1663000A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6F053EA5" w14:textId="77777777" w:rsidR="0021688C" w:rsidRDefault="0021688C" w:rsidP="0021688C">
      <w:pPr>
        <w:numPr>
          <w:ilvl w:val="0"/>
          <w:numId w:val="1"/>
        </w:num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竞争性谈判公告</w:t>
      </w:r>
    </w:p>
    <w:p w14:paraId="374136EE" w14:textId="77777777" w:rsidR="0021688C" w:rsidRDefault="0021688C" w:rsidP="0021688C">
      <w:pPr>
        <w:numPr>
          <w:ilvl w:val="0"/>
          <w:numId w:val="1"/>
        </w:num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谈判人须知</w:t>
      </w:r>
    </w:p>
    <w:p w14:paraId="5BE50D05" w14:textId="77777777" w:rsidR="0021688C" w:rsidRDefault="0021688C" w:rsidP="0021688C">
      <w:pPr>
        <w:numPr>
          <w:ilvl w:val="0"/>
          <w:numId w:val="1"/>
        </w:num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评标办法</w:t>
      </w:r>
    </w:p>
    <w:p w14:paraId="7D315A5F" w14:textId="77777777" w:rsidR="0021688C" w:rsidRDefault="0021688C" w:rsidP="0021688C">
      <w:pPr>
        <w:numPr>
          <w:ilvl w:val="0"/>
          <w:numId w:val="1"/>
        </w:num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合同条款及格式</w:t>
      </w:r>
    </w:p>
    <w:p w14:paraId="6964DB61" w14:textId="77777777" w:rsidR="0021688C" w:rsidRDefault="0021688C" w:rsidP="0021688C">
      <w:pPr>
        <w:numPr>
          <w:ilvl w:val="0"/>
          <w:numId w:val="1"/>
        </w:num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谈判文件格式及内容</w:t>
      </w:r>
    </w:p>
    <w:p w14:paraId="5D411598" w14:textId="77777777" w:rsidR="0021688C" w:rsidRDefault="0021688C" w:rsidP="0021688C">
      <w:pPr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24E63DA4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2FD772C1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775A1619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560EC1EE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0F32A340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24AD9549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3244CC7D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.</w:t>
      </w:r>
    </w:p>
    <w:p w14:paraId="1465AF61" w14:textId="77777777" w:rsidR="0021688C" w:rsidRDefault="0021688C" w:rsidP="0021688C">
      <w:p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1C05D928" w14:textId="77777777" w:rsidR="0021688C" w:rsidRDefault="0021688C" w:rsidP="0021688C">
      <w:pPr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</w:p>
    <w:p w14:paraId="2768A0DC" w14:textId="77777777" w:rsidR="0021688C" w:rsidRDefault="0021688C" w:rsidP="0021688C">
      <w:pPr>
        <w:numPr>
          <w:ilvl w:val="0"/>
          <w:numId w:val="2"/>
        </w:numPr>
        <w:jc w:val="center"/>
        <w:outlineLvl w:val="0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lastRenderedPageBreak/>
        <w:t>竞争性谈判公告</w:t>
      </w:r>
      <w:bookmarkEnd w:id="0"/>
    </w:p>
    <w:p w14:paraId="73EFDCC7" w14:textId="67A71A3C" w:rsidR="0021688C" w:rsidRDefault="0021688C" w:rsidP="0021688C">
      <w:pPr>
        <w:numPr>
          <w:ilvl w:val="0"/>
          <w:numId w:val="3"/>
        </w:numPr>
        <w:jc w:val="left"/>
        <w:rPr>
          <w:rFonts w:ascii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竞争性谈判编号：</w:t>
      </w:r>
      <w:r w:rsidR="000A2A12">
        <w:rPr>
          <w:rFonts w:ascii="仿宋_GB2312" w:eastAsia="仿宋_GB2312" w:hAnsi="仿宋_GB2312" w:cs="仿宋_GB2312" w:hint="eastAsia"/>
          <w:b/>
          <w:sz w:val="32"/>
          <w:szCs w:val="20"/>
        </w:rPr>
        <w:t>1253250913001</w:t>
      </w:r>
      <w:r>
        <w:rPr>
          <w:rFonts w:ascii="仿宋_GB2312" w:hAnsi="仿宋_GB2312" w:hint="eastAsia"/>
          <w:sz w:val="32"/>
          <w:szCs w:val="32"/>
        </w:rPr>
        <w:t xml:space="preserve"> </w:t>
      </w:r>
    </w:p>
    <w:p w14:paraId="53F5BBB9" w14:textId="77777777" w:rsidR="0021688C" w:rsidRDefault="0021688C" w:rsidP="0021688C">
      <w:pPr>
        <w:spacing w:beforeLines="150" w:before="468" w:afterLines="150" w:after="468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竞争性谈判名称：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泉州济钢高科技有限公司提升机设备采购</w:t>
      </w:r>
    </w:p>
    <w:p w14:paraId="152F84BF" w14:textId="77777777" w:rsidR="0021688C" w:rsidRDefault="0021688C" w:rsidP="0021688C">
      <w:pPr>
        <w:numPr>
          <w:ilvl w:val="0"/>
          <w:numId w:val="3"/>
        </w:numPr>
        <w:spacing w:afterLines="150" w:after="468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项目地点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：泉州济钢高科技有限公司</w:t>
      </w:r>
    </w:p>
    <w:p w14:paraId="5B045360" w14:textId="77777777" w:rsidR="0021688C" w:rsidRDefault="0021688C" w:rsidP="0021688C">
      <w:pPr>
        <w:numPr>
          <w:ilvl w:val="0"/>
          <w:numId w:val="3"/>
        </w:numPr>
        <w:spacing w:afterLines="150" w:after="468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谈判内容：</w:t>
      </w:r>
    </w:p>
    <w:p w14:paraId="4FFF685C" w14:textId="77777777" w:rsidR="0021688C" w:rsidRDefault="0021688C" w:rsidP="0021688C">
      <w:pPr>
        <w:pStyle w:val="2"/>
        <w:spacing w:after="0" w:line="360" w:lineRule="auto"/>
        <w:ind w:leftChars="0" w:left="321" w:firstLineChars="0" w:firstLine="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1、采购明细 </w:t>
      </w:r>
    </w:p>
    <w:tbl>
      <w:tblPr>
        <w:tblW w:w="6374" w:type="dxa"/>
        <w:tblInd w:w="965" w:type="dxa"/>
        <w:tblLayout w:type="fixed"/>
        <w:tblLook w:val="04A0" w:firstRow="1" w:lastRow="0" w:firstColumn="1" w:lastColumn="0" w:noHBand="0" w:noVBand="1"/>
      </w:tblPr>
      <w:tblGrid>
        <w:gridCol w:w="1740"/>
        <w:gridCol w:w="3260"/>
        <w:gridCol w:w="665"/>
        <w:gridCol w:w="709"/>
      </w:tblGrid>
      <w:tr w:rsidR="0021688C" w14:paraId="402BDDB2" w14:textId="77777777" w:rsidTr="00A7543F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6D23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_Hlk205730268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97C7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规格型号及配置要求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192BE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80FA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21688C" w14:paraId="5217DDC2" w14:textId="77777777" w:rsidTr="00A7543F">
        <w:trPr>
          <w:trHeight w:val="357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DE90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TD提升机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1F8B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TD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皮带提升机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*10.55m</w:t>
            </w:r>
          </w:p>
          <w:p w14:paraId="7735DA41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壳体板材厚度：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3mm</w:t>
            </w:r>
          </w:p>
          <w:p w14:paraId="6802E9BF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不锈钢斗厚度：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3mm</w:t>
            </w:r>
          </w:p>
          <w:p w14:paraId="52CE2F75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白色皮带：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8mm</w:t>
            </w:r>
          </w:p>
          <w:p w14:paraId="4AFF8AFF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白色皮带宽度：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300mm</w:t>
            </w:r>
          </w:p>
          <w:p w14:paraId="48843D44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不锈钢出料口垫板</w:t>
            </w:r>
          </w:p>
          <w:p w14:paraId="142F315F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不锈钢螺丝螺母</w:t>
            </w:r>
          </w:p>
          <w:p w14:paraId="7185D0EA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物料：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20-140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目石英砂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35ACA52F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堆积密度按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1.0t/m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³</w:t>
            </w:r>
          </w:p>
          <w:p w14:paraId="3B49BF6F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输送量：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10t/h</w:t>
            </w:r>
          </w:p>
          <w:p w14:paraId="1741EA7B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电机：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5.5kW</w:t>
            </w:r>
          </w:p>
          <w:p w14:paraId="56CD2C66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减速机：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ZQ350</w:t>
            </w:r>
          </w:p>
          <w:p w14:paraId="182D3C58" w14:textId="77777777" w:rsidR="0021688C" w:rsidRDefault="0021688C" w:rsidP="00A7543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配套电控箱：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台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B60A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6EB4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bookmarkEnd w:id="1"/>
    <w:p w14:paraId="78A34ABE" w14:textId="77777777" w:rsidR="0021688C" w:rsidRDefault="0021688C" w:rsidP="0021688C">
      <w:pPr>
        <w:pStyle w:val="2"/>
        <w:spacing w:after="0" w:line="360" w:lineRule="auto"/>
        <w:ind w:leftChars="0" w:left="0" w:firstLine="64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lastRenderedPageBreak/>
        <w:t>2、供货周期及供货方式：</w:t>
      </w:r>
      <w:bookmarkStart w:id="2" w:name="OLE_LINK8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自预付款30%到账后20日内到货，卖货方负责运输。</w:t>
      </w:r>
      <w:bookmarkEnd w:id="2"/>
    </w:p>
    <w:p w14:paraId="2B77511D" w14:textId="77777777" w:rsidR="0021688C" w:rsidRDefault="0021688C" w:rsidP="0021688C">
      <w:pPr>
        <w:spacing w:after="120" w:line="44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3、收货地点：泉州济钢高科技有限公司（福建省泉州市泉港区前黄镇前黄677号）。</w:t>
      </w:r>
    </w:p>
    <w:p w14:paraId="1B6F8334" w14:textId="77777777" w:rsidR="0021688C" w:rsidRDefault="0021688C" w:rsidP="0021688C">
      <w:pPr>
        <w:autoSpaceDE w:val="0"/>
        <w:autoSpaceDN w:val="0"/>
        <w:adjustRightInd w:val="0"/>
        <w:spacing w:line="440" w:lineRule="exact"/>
        <w:ind w:leftChars="100" w:left="210" w:firstLineChars="100" w:firstLine="32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4、结算及支付方式：</w:t>
      </w:r>
      <w:bookmarkStart w:id="3" w:name="OLE_LINK7"/>
      <w:r>
        <w:rPr>
          <w:rFonts w:ascii="仿宋_GB2312" w:eastAsia="仿宋_GB2312" w:hAnsi="仿宋_GB2312" w:cs="仿宋_GB2312" w:hint="eastAsia"/>
          <w:bCs/>
          <w:sz w:val="32"/>
          <w:szCs w:val="32"/>
        </w:rPr>
        <w:t>预付30%，货到安装调试合格，运行30个工作日无问题，</w:t>
      </w:r>
      <w:bookmarkStart w:id="4" w:name="OLE_LINK2"/>
      <w:r>
        <w:rPr>
          <w:rFonts w:ascii="仿宋_GB2312" w:eastAsia="仿宋_GB2312" w:hAnsi="仿宋_GB2312" w:cs="仿宋_GB2312" w:hint="eastAsia"/>
          <w:bCs/>
          <w:sz w:val="32"/>
          <w:szCs w:val="32"/>
        </w:rPr>
        <w:t>卖方向买方开具全额增值税发票后（13%）</w:t>
      </w:r>
      <w:bookmarkEnd w:id="4"/>
      <w:r>
        <w:rPr>
          <w:rFonts w:ascii="仿宋_GB2312" w:eastAsia="仿宋_GB2312" w:hAnsi="仿宋_GB2312" w:cs="仿宋_GB2312" w:hint="eastAsia"/>
          <w:bCs/>
          <w:sz w:val="32"/>
          <w:szCs w:val="32"/>
        </w:rPr>
        <w:t>后付至95%，剩余5%为质保金，质保期满无异议后，无息支付，买方以现汇方式支付。</w:t>
      </w:r>
      <w:bookmarkEnd w:id="3"/>
    </w:p>
    <w:p w14:paraId="2009282D" w14:textId="77777777" w:rsidR="0021688C" w:rsidRDefault="0021688C" w:rsidP="0021688C">
      <w:pPr>
        <w:pStyle w:val="2"/>
        <w:spacing w:after="0" w:line="360" w:lineRule="auto"/>
        <w:ind w:leftChars="0" w:left="321" w:firstLineChars="0" w:firstLine="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5、质保期及质保金：</w:t>
      </w:r>
      <w:bookmarkStart w:id="5" w:name="OLE_LINK5"/>
      <w:bookmarkStart w:id="6" w:name="_Hlk205727872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整机质保1年（易损件除外）</w:t>
      </w:r>
      <w:bookmarkEnd w:id="5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，需方留取合同金额的5%为质保金，质保期满无异议后无息支付。</w:t>
      </w:r>
    </w:p>
    <w:bookmarkEnd w:id="6"/>
    <w:p w14:paraId="1A57085D" w14:textId="77777777" w:rsidR="0021688C" w:rsidRDefault="0021688C" w:rsidP="0021688C">
      <w:pPr>
        <w:pStyle w:val="2"/>
        <w:spacing w:after="0" w:line="360" w:lineRule="auto"/>
        <w:ind w:leftChars="0" w:left="321" w:firstLineChars="0" w:firstLine="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6、最高限价（万元）：无（投标人投标报价超过最高限价的按无效投标处理）</w:t>
      </w:r>
    </w:p>
    <w:p w14:paraId="17E88C3D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四、谈判资格要求</w:t>
      </w:r>
    </w:p>
    <w:p w14:paraId="4F58B954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1、依法成立，具有独立法人资格；</w:t>
      </w:r>
    </w:p>
    <w:p w14:paraId="19CABC10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2、业绩要求：提供2023年1月份至今同类业绩；</w:t>
      </w:r>
    </w:p>
    <w:p w14:paraId="119D5E8C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3、具有良好的企业信誉和健全的财务会计制度；</w:t>
      </w:r>
    </w:p>
    <w:p w14:paraId="5D40E531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4、具有履行合同必需的专业技术、资质能力；</w:t>
      </w:r>
    </w:p>
    <w:p w14:paraId="1DA57BD1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5、有依法缴纳税收和社会保障金的良好纪录；</w:t>
      </w:r>
    </w:p>
    <w:p w14:paraId="708BD3CB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6、在经营活动中没有违法记录；</w:t>
      </w:r>
    </w:p>
    <w:p w14:paraId="3F490EE7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7、不接受联合体投标。</w:t>
      </w:r>
    </w:p>
    <w:p w14:paraId="70CD8D01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8、如有单位资料造假，一经发现，立即在网上公示，并永久取消投标资格。</w:t>
      </w:r>
    </w:p>
    <w:p w14:paraId="18A75E72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六、公告和报名</w:t>
      </w:r>
    </w:p>
    <w:p w14:paraId="67DEF149" w14:textId="77777777" w:rsidR="0021688C" w:rsidRDefault="0021688C" w:rsidP="0021688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1、报名方式：</w:t>
      </w:r>
      <w:r>
        <w:rPr>
          <w:rFonts w:ascii="仿宋_GB2312" w:eastAsia="仿宋_GB2312" w:hint="eastAsia"/>
          <w:sz w:val="32"/>
          <w:szCs w:val="32"/>
        </w:rPr>
        <w:t>登录</w:t>
      </w:r>
      <w:hyperlink r:id="rId8" w:history="1">
        <w:r>
          <w:rPr>
            <w:rFonts w:ascii="仿宋_GB2312" w:eastAsia="仿宋_GB2312" w:hint="eastAsia"/>
            <w:color w:val="0000FF"/>
            <w:sz w:val="32"/>
            <w:szCs w:val="32"/>
            <w:u w:val="single"/>
          </w:rPr>
          <w:t>www.jigang.com.cn-济钢集团阳光购销平台或bidding.jigang.com.cn</w:t>
        </w:r>
      </w:hyperlink>
      <w:r>
        <w:rPr>
          <w:rFonts w:ascii="仿宋_GB2312" w:eastAsia="仿宋_GB2312" w:hint="eastAsia"/>
          <w:sz w:val="32"/>
          <w:szCs w:val="32"/>
        </w:rPr>
        <w:t>网上报名。使用指南可在网站首页“帮助中心”下载。</w:t>
      </w:r>
    </w:p>
    <w:p w14:paraId="6EDB6E5C" w14:textId="77777777" w:rsidR="0021688C" w:rsidRDefault="0021688C" w:rsidP="0021688C">
      <w:pPr>
        <w:ind w:leftChars="200" w:left="42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2、公告和报名时间：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2025年9月13 日～2025年9月15 日（北京时间）。</w:t>
      </w:r>
    </w:p>
    <w:p w14:paraId="7325AE63" w14:textId="77777777" w:rsidR="0021688C" w:rsidRPr="006E5024" w:rsidRDefault="0021688C" w:rsidP="0021688C">
      <w:pPr>
        <w:pStyle w:val="2"/>
        <w:ind w:leftChars="0" w:left="0" w:firstLineChars="100" w:firstLine="321"/>
        <w:rPr>
          <w:rFonts w:ascii="仿宋_GB2312" w:eastAsia="仿宋_GB2312" w:hAnsi="仿宋_GB2312" w:cs="仿宋_GB2312" w:hint="eastAsia"/>
          <w:b/>
          <w:kern w:val="2"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kern w:val="2"/>
          <w:sz w:val="32"/>
          <w:szCs w:val="20"/>
        </w:rPr>
        <w:t>3.</w:t>
      </w:r>
      <w:r w:rsidRPr="006E5024">
        <w:rPr>
          <w:rFonts w:ascii="仿宋_GB2312" w:eastAsia="仿宋_GB2312" w:hAnsi="仿宋_GB2312" w:cs="仿宋_GB2312" w:hint="eastAsia"/>
          <w:b/>
          <w:kern w:val="2"/>
          <w:sz w:val="32"/>
          <w:szCs w:val="20"/>
        </w:rPr>
        <w:t>谈判时间：2025年9月16日上午9:30分</w:t>
      </w:r>
    </w:p>
    <w:p w14:paraId="07A00C9F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七、谈判文件获取</w:t>
      </w:r>
    </w:p>
    <w:p w14:paraId="2210DE98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20"/>
          <w:lang w:val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20"/>
        </w:rPr>
        <w:t>1、通过登录济钢集团阳光购销平台网上</w:t>
      </w:r>
      <w:r>
        <w:rPr>
          <w:rFonts w:ascii="仿宋_GB2312" w:eastAsia="仿宋_GB2312" w:hAnsi="仿宋_GB2312" w:cs="仿宋_GB2312" w:hint="eastAsia"/>
          <w:bCs/>
          <w:sz w:val="32"/>
          <w:szCs w:val="20"/>
          <w:lang w:val="zh-CN"/>
        </w:rPr>
        <w:t>获取电子版</w:t>
      </w:r>
      <w:r>
        <w:rPr>
          <w:rFonts w:ascii="仿宋_GB2312" w:eastAsia="仿宋_GB2312" w:hAnsi="仿宋_GB2312" w:cs="仿宋_GB2312" w:hint="eastAsia"/>
          <w:bCs/>
          <w:sz w:val="32"/>
          <w:szCs w:val="20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20"/>
          <w:lang w:val="zh-CN"/>
        </w:rPr>
        <w:t>不提供纸质版，</w:t>
      </w:r>
      <w:r>
        <w:rPr>
          <w:rFonts w:ascii="仿宋_GB2312" w:eastAsia="仿宋_GB2312" w:hAnsi="仿宋_GB2312" w:cs="仿宋_GB2312" w:hint="eastAsia"/>
          <w:bCs/>
          <w:sz w:val="32"/>
          <w:szCs w:val="20"/>
        </w:rPr>
        <w:t>系统网址：bidding.jigang.com.cn。</w:t>
      </w:r>
    </w:p>
    <w:p w14:paraId="7C3834D9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八、谈判保证金</w:t>
      </w:r>
    </w:p>
    <w:p w14:paraId="13505B8D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20"/>
        </w:rPr>
      </w:pPr>
      <w:r>
        <w:rPr>
          <w:rFonts w:ascii="仿宋_GB2312" w:eastAsia="仿宋_GB2312" w:hAnsi="仿宋_GB2312" w:cs="仿宋_GB2312" w:hint="eastAsia"/>
          <w:bCs/>
          <w:sz w:val="32"/>
          <w:szCs w:val="20"/>
        </w:rPr>
        <w:t xml:space="preserve"> 本次谈判不收取谈判保证金。</w:t>
      </w:r>
    </w:p>
    <w:p w14:paraId="0CD4E74C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九、谈判报价</w:t>
      </w:r>
    </w:p>
    <w:p w14:paraId="5EBA157D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1、报价：</w:t>
      </w:r>
      <w:bookmarkStart w:id="7" w:name="_Hlk166414786"/>
    </w:p>
    <w:p w14:paraId="23D7562C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采购报价单 </w:t>
      </w:r>
    </w:p>
    <w:tbl>
      <w:tblPr>
        <w:tblW w:w="82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40"/>
        <w:gridCol w:w="3260"/>
        <w:gridCol w:w="665"/>
        <w:gridCol w:w="709"/>
        <w:gridCol w:w="876"/>
        <w:gridCol w:w="967"/>
      </w:tblGrid>
      <w:tr w:rsidR="0021688C" w14:paraId="7C6B21E5" w14:textId="77777777" w:rsidTr="00A7543F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18FD5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8" w:name="_Hlk205730528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9A8D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规格型号及配置要求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C13A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BC23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8466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 价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164C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.（元）</w:t>
            </w:r>
          </w:p>
        </w:tc>
      </w:tr>
      <w:tr w:rsidR="0021688C" w14:paraId="5E0C44C3" w14:textId="77777777" w:rsidTr="00A7543F">
        <w:trPr>
          <w:trHeight w:val="357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488D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TD提升机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1486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TD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皮带提升机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*10.55m</w:t>
            </w:r>
          </w:p>
          <w:p w14:paraId="09DC4794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壳体板材厚度：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3mm</w:t>
            </w:r>
          </w:p>
          <w:p w14:paraId="62B2A5A5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不锈钢斗厚度：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3mm</w:t>
            </w:r>
          </w:p>
          <w:p w14:paraId="7A89A393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白色皮带：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8mm</w:t>
            </w:r>
          </w:p>
          <w:p w14:paraId="0D55292E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白色皮带宽度：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300mm</w:t>
            </w:r>
          </w:p>
          <w:p w14:paraId="1719770C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不锈钢出料口垫板</w:t>
            </w:r>
          </w:p>
          <w:p w14:paraId="46F8B6B7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304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不锈钢螺丝螺母</w:t>
            </w:r>
          </w:p>
          <w:p w14:paraId="4E865C87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物料：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20-140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目石英砂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13987CEA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堆积密度按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1.0t/m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³</w:t>
            </w:r>
          </w:p>
          <w:p w14:paraId="5BFCD6A0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输送量：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10t/h</w:t>
            </w:r>
          </w:p>
          <w:p w14:paraId="0DC2AC1E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电机：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5.5kW</w:t>
            </w:r>
          </w:p>
          <w:p w14:paraId="0051B546" w14:textId="77777777" w:rsidR="0021688C" w:rsidRDefault="0021688C" w:rsidP="00A754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减速机：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ZQ350</w:t>
            </w:r>
          </w:p>
          <w:p w14:paraId="59A3DEA6" w14:textId="77777777" w:rsidR="0021688C" w:rsidRDefault="0021688C" w:rsidP="00A7543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配套电控箱：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台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16430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8485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9831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85A48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1688C" w14:paraId="2E3712F2" w14:textId="77777777" w:rsidTr="00A7543F">
        <w:trPr>
          <w:trHeight w:val="9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6C70E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含13%增值税含到厂运费共计：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F323C" w14:textId="77777777" w:rsidR="0021688C" w:rsidRDefault="0021688C" w:rsidP="00A754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元 （大写：    元整） </w:t>
            </w:r>
          </w:p>
        </w:tc>
      </w:tr>
      <w:bookmarkEnd w:id="8"/>
    </w:tbl>
    <w:p w14:paraId="11DE9E04" w14:textId="77777777" w:rsidR="0021688C" w:rsidRDefault="0021688C" w:rsidP="0021688C">
      <w:pPr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bookmarkEnd w:id="7"/>
    <w:p w14:paraId="2460B999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2、报价币种：人民币。</w:t>
      </w:r>
    </w:p>
    <w:p w14:paraId="2DBCFAA0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3、报价含13%专用增值税及到厂运费。 </w:t>
      </w:r>
    </w:p>
    <w:p w14:paraId="45E79003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十、谈判文件的递交</w:t>
      </w:r>
    </w:p>
    <w:p w14:paraId="5F8C8C4B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1、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谈判文件提交截止时间：谈判开始前送达到泉州济钢高科技有限公司办公楼一楼谈判室（北京时间）。</w:t>
      </w:r>
    </w:p>
    <w:p w14:paraId="2DEF04D8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2、谈判时间：现场谈判。</w:t>
      </w:r>
    </w:p>
    <w:p w14:paraId="4599A604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、逾期送达的、未送达指定地点的或者不按照竞争性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lastRenderedPageBreak/>
        <w:t>谈判文件要求密封的谈判文件，谈判人将予以拒收。</w:t>
      </w:r>
    </w:p>
    <w:p w14:paraId="3282AF3C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十一、资格审查</w:t>
      </w:r>
    </w:p>
    <w:p w14:paraId="5A896B16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资格后审，不接受联合体。</w:t>
      </w:r>
    </w:p>
    <w:p w14:paraId="64DE001C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十二、安全要求</w:t>
      </w:r>
    </w:p>
    <w:p w14:paraId="33B71933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参加谈判的人员在泉州济钢高科技有限公司的一切活动,必须遵守泉州济钢高科技有限公司的安全规定。需要现场踏勘时,必须遵守安全管理规定,服从现场人员指挥。</w:t>
      </w:r>
    </w:p>
    <w:p w14:paraId="124E8A01" w14:textId="77777777" w:rsidR="0021688C" w:rsidRDefault="0021688C" w:rsidP="0021688C">
      <w:pPr>
        <w:spacing w:line="360" w:lineRule="auto"/>
        <w:ind w:left="42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十三、质保要求：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整机质保1年（易损件除外），需方留取合同金额的5%为质保金，质保期满无异议后无息支付。</w:t>
      </w:r>
    </w:p>
    <w:p w14:paraId="6A10FEFC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十四、公告中的内容和要求以最终的谈判文件为准。</w:t>
      </w:r>
    </w:p>
    <w:p w14:paraId="2912F359" w14:textId="77777777" w:rsidR="0021688C" w:rsidRDefault="0021688C" w:rsidP="0021688C">
      <w:pPr>
        <w:ind w:firstLineChars="100" w:firstLine="321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十五、联系方式 </w:t>
      </w:r>
    </w:p>
    <w:p w14:paraId="570E6317" w14:textId="77777777" w:rsidR="0021688C" w:rsidRDefault="0021688C" w:rsidP="0021688C">
      <w:pPr>
        <w:pStyle w:val="Default"/>
        <w:ind w:firstLineChars="200" w:firstLine="640"/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1、谈判联系人：郑女士，联系电话：83719629  15098838165</w:t>
      </w:r>
    </w:p>
    <w:p w14:paraId="5DFC4750" w14:textId="77777777" w:rsidR="0021688C" w:rsidRDefault="0021688C" w:rsidP="0021688C">
      <w:pPr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2、业务(技术)联系人：王先生， 联系电话18159518062</w:t>
      </w:r>
    </w:p>
    <w:p w14:paraId="3248BFB9" w14:textId="77777777" w:rsidR="0021688C" w:rsidRDefault="0021688C" w:rsidP="0021688C">
      <w:pPr>
        <w:pStyle w:val="Default"/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highlight w:val="yellow"/>
        </w:rPr>
      </w:pPr>
    </w:p>
    <w:p w14:paraId="2BEFF91F" w14:textId="77777777" w:rsidR="0021688C" w:rsidRDefault="0021688C" w:rsidP="0021688C">
      <w:pPr>
        <w:ind w:firstLineChars="200" w:firstLine="640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泉州济钢高科技有限公司</w:t>
      </w:r>
    </w:p>
    <w:p w14:paraId="3034D6BB" w14:textId="53B1C4EE" w:rsidR="0021688C" w:rsidRDefault="0021688C" w:rsidP="0021688C">
      <w:pPr>
        <w:ind w:firstLineChars="1700" w:firstLine="54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2025年9月1</w:t>
      </w:r>
      <w:r w:rsidR="00D634C3"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14:paraId="5B9E60C7" w14:textId="77777777" w:rsidR="00141A38" w:rsidRDefault="00141A38"/>
    <w:sectPr w:rsidR="0014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91C11" w14:textId="77777777" w:rsidR="001D093E" w:rsidRDefault="001D093E">
      <w:pPr>
        <w:spacing w:after="0" w:line="240" w:lineRule="auto"/>
      </w:pPr>
      <w:r>
        <w:separator/>
      </w:r>
    </w:p>
  </w:endnote>
  <w:endnote w:type="continuationSeparator" w:id="0">
    <w:p w14:paraId="6E37E861" w14:textId="77777777" w:rsidR="001D093E" w:rsidRDefault="001D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8DCF" w14:textId="77777777" w:rsidR="0021688C" w:rsidRDefault="0021688C">
    <w:pPr>
      <w:pStyle w:val="af0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1</w:t>
    </w:r>
    <w:r>
      <w:rPr>
        <w:rStyle w:val="af2"/>
      </w:rPr>
      <w:fldChar w:fldCharType="end"/>
    </w:r>
  </w:p>
  <w:p w14:paraId="0D334227" w14:textId="77777777" w:rsidR="0021688C" w:rsidRDefault="002168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9906" w14:textId="77777777" w:rsidR="001D093E" w:rsidRDefault="001D093E">
      <w:pPr>
        <w:spacing w:after="0" w:line="240" w:lineRule="auto"/>
      </w:pPr>
      <w:r>
        <w:separator/>
      </w:r>
    </w:p>
  </w:footnote>
  <w:footnote w:type="continuationSeparator" w:id="0">
    <w:p w14:paraId="3B07BD18" w14:textId="77777777" w:rsidR="001D093E" w:rsidRDefault="001D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A1EF0"/>
    <w:multiLevelType w:val="singleLevel"/>
    <w:tmpl w:val="367A1EF0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63D70B69"/>
    <w:multiLevelType w:val="multilevel"/>
    <w:tmpl w:val="63D70B69"/>
    <w:lvl w:ilvl="0">
      <w:start w:val="1"/>
      <w:numFmt w:val="japaneseCounting"/>
      <w:lvlText w:val="%1、"/>
      <w:lvlJc w:val="left"/>
      <w:pPr>
        <w:ind w:left="1041" w:hanging="720"/>
      </w:pPr>
      <w:rPr>
        <w:rFonts w:eastAsia="仿宋_GB2312" w:cs="仿宋_GB2312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201" w:hanging="440"/>
      </w:pPr>
    </w:lvl>
    <w:lvl w:ilvl="2">
      <w:start w:val="1"/>
      <w:numFmt w:val="lowerRoman"/>
      <w:lvlText w:val="%3."/>
      <w:lvlJc w:val="right"/>
      <w:pPr>
        <w:ind w:left="1641" w:hanging="440"/>
      </w:pPr>
    </w:lvl>
    <w:lvl w:ilvl="3">
      <w:start w:val="1"/>
      <w:numFmt w:val="decimal"/>
      <w:lvlText w:val="%4."/>
      <w:lvlJc w:val="left"/>
      <w:pPr>
        <w:ind w:left="2081" w:hanging="440"/>
      </w:pPr>
    </w:lvl>
    <w:lvl w:ilvl="4">
      <w:start w:val="1"/>
      <w:numFmt w:val="lowerLetter"/>
      <w:lvlText w:val="%5)"/>
      <w:lvlJc w:val="left"/>
      <w:pPr>
        <w:ind w:left="2521" w:hanging="440"/>
      </w:pPr>
    </w:lvl>
    <w:lvl w:ilvl="5">
      <w:start w:val="1"/>
      <w:numFmt w:val="lowerRoman"/>
      <w:lvlText w:val="%6."/>
      <w:lvlJc w:val="right"/>
      <w:pPr>
        <w:ind w:left="2961" w:hanging="440"/>
      </w:pPr>
    </w:lvl>
    <w:lvl w:ilvl="6">
      <w:start w:val="1"/>
      <w:numFmt w:val="decimal"/>
      <w:lvlText w:val="%7."/>
      <w:lvlJc w:val="left"/>
      <w:pPr>
        <w:ind w:left="3401" w:hanging="440"/>
      </w:pPr>
    </w:lvl>
    <w:lvl w:ilvl="7">
      <w:start w:val="1"/>
      <w:numFmt w:val="lowerLetter"/>
      <w:lvlText w:val="%8)"/>
      <w:lvlJc w:val="left"/>
      <w:pPr>
        <w:ind w:left="3841" w:hanging="440"/>
      </w:pPr>
    </w:lvl>
    <w:lvl w:ilvl="8">
      <w:start w:val="1"/>
      <w:numFmt w:val="lowerRoman"/>
      <w:lvlText w:val="%9."/>
      <w:lvlJc w:val="right"/>
      <w:pPr>
        <w:ind w:left="4281" w:hanging="440"/>
      </w:pPr>
    </w:lvl>
  </w:abstractNum>
  <w:abstractNum w:abstractNumId="2" w15:restartNumberingAfterBreak="0">
    <w:nsid w:val="6B1436C3"/>
    <w:multiLevelType w:val="multilevel"/>
    <w:tmpl w:val="6B1436C3"/>
    <w:lvl w:ilvl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58806242">
    <w:abstractNumId w:val="0"/>
  </w:num>
  <w:num w:numId="2" w16cid:durableId="378939945">
    <w:abstractNumId w:val="2"/>
  </w:num>
  <w:num w:numId="3" w16cid:durableId="173939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C"/>
    <w:rsid w:val="000A2A12"/>
    <w:rsid w:val="00141A38"/>
    <w:rsid w:val="001D093E"/>
    <w:rsid w:val="0021688C"/>
    <w:rsid w:val="003111FC"/>
    <w:rsid w:val="005F0A73"/>
    <w:rsid w:val="008649B3"/>
    <w:rsid w:val="009E2A67"/>
    <w:rsid w:val="00A9211A"/>
    <w:rsid w:val="00D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B344"/>
  <w15:chartTrackingRefBased/>
  <w15:docId w15:val="{0EB31E41-878D-46A8-B1CE-B2896B3A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1688C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1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1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21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168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688C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21688C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21688C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e"/>
    <w:next w:val="a"/>
    <w:link w:val="22"/>
    <w:uiPriority w:val="99"/>
    <w:unhideWhenUsed/>
    <w:qFormat/>
    <w:rsid w:val="0021688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首行缩进 2 字符"/>
    <w:basedOn w:val="af"/>
    <w:link w:val="2"/>
    <w:uiPriority w:val="99"/>
    <w:qFormat/>
    <w:rsid w:val="0021688C"/>
    <w:rPr>
      <w:rFonts w:ascii="宋体" w:eastAsia="宋体" w:hAnsi="宋体" w:cs="宋体"/>
      <w:kern w:val="0"/>
      <w:sz w:val="24"/>
      <w:szCs w:val="24"/>
    </w:rPr>
  </w:style>
  <w:style w:type="paragraph" w:styleId="af0">
    <w:name w:val="footer"/>
    <w:basedOn w:val="a"/>
    <w:link w:val="af1"/>
    <w:uiPriority w:val="99"/>
    <w:qFormat/>
    <w:rsid w:val="002168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f1">
    <w:name w:val="页脚 字符"/>
    <w:basedOn w:val="a0"/>
    <w:link w:val="af0"/>
    <w:uiPriority w:val="99"/>
    <w:qFormat/>
    <w:rsid w:val="0021688C"/>
    <w:rPr>
      <w:rFonts w:ascii="Times New Roman" w:eastAsia="宋体" w:hAnsi="Times New Roman" w:cs="Times New Roman"/>
      <w:kern w:val="0"/>
      <w:sz w:val="18"/>
      <w:szCs w:val="20"/>
    </w:rPr>
  </w:style>
  <w:style w:type="character" w:styleId="af2">
    <w:name w:val="page number"/>
    <w:uiPriority w:val="99"/>
    <w:qFormat/>
    <w:rsid w:val="0021688C"/>
    <w:rPr>
      <w:rFonts w:cs="Times New Roman"/>
    </w:rPr>
  </w:style>
  <w:style w:type="paragraph" w:customStyle="1" w:styleId="Default">
    <w:name w:val="Default"/>
    <w:uiPriority w:val="99"/>
    <w:qFormat/>
    <w:rsid w:val="0021688C"/>
    <w:pPr>
      <w:widowControl w:val="0"/>
      <w:autoSpaceDE w:val="0"/>
      <w:autoSpaceDN w:val="0"/>
      <w:adjustRightInd w:val="0"/>
      <w:spacing w:after="160" w:line="278" w:lineRule="auto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gang.com.cn-&#27982;&#38050;&#38598;&#22242;&#38451;&#20809;&#36141;&#38144;&#24179;&#21488;&#25110;bidding.jigang.com.c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郑明玉</dc:creator>
  <cp:keywords/>
  <dc:description/>
  <cp:lastModifiedBy>郑明玉</cp:lastModifiedBy>
  <cp:revision>4</cp:revision>
  <dcterms:created xsi:type="dcterms:W3CDTF">2025-09-12T23:43:00Z</dcterms:created>
  <dcterms:modified xsi:type="dcterms:W3CDTF">2025-09-12T23:55:00Z</dcterms:modified>
</cp:coreProperties>
</file>